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E6" w:rsidRPr="00A51AE6" w:rsidRDefault="00A51AE6" w:rsidP="00A51A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51A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Противодействие нелегальной занятости.</w:t>
      </w:r>
    </w:p>
    <w:p w:rsidR="00D84C0A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t>С 2024 года вступили в силу отдельные положения закона от 12.12.2023 г. № 565-ФЗ «О занятости населения в Российской Федерации», в котором внесены изменения, касающихся вопросов неформальной занятости, в части статей 66 «Организационные основы противодействия нелегальной занятости в Российской Федерации» и 67 «Межведомственные комиссии субъектов Российской Федерации по противодействию нелегальной занятости».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51AE6">
        <w:rPr>
          <w:sz w:val="28"/>
          <w:szCs w:val="28"/>
        </w:rPr>
        <w:t>Изменения затронут не только тех, кто устраивается на работу, но и заказчиков, привлекающих к сотрудничеству физлиц по договорам гражданско-правового характера. 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t>Для контроля за незаконной занятостью работают межведомственные комиссии. Основное назначение работы комиссий сбор информации о случаях нелегальной занятости. Комиссии получат право запрашивать данные в налоговых инспекциях, включая даже те, что составляют налоговую тайну. То есть появится еще один контролирующий орган, помимо ИФНС и трудовой инспекции, который будет следить за взаимоотношениями работодателей и работников.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t>Положения закона о занятости, которые касаются деятельности межведомственных комиссий, вступили в силу с 1 марта 2024 года.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t>В связи с этим, Министерством труда и социальной защиты Российской Федерации утвержден перечень признаков, которые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России от 02.02.2024 № 40 н.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lastRenderedPageBreak/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 до 20000 рублей, а организациям – от 50000 до 100000 рублей.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A51AE6" w:rsidRPr="00A51AE6" w:rsidRDefault="00A51AE6" w:rsidP="00A51A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51AE6">
        <w:rPr>
          <w:sz w:val="28"/>
          <w:szCs w:val="28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свободном доступе уже в 2025 году (ч. 6 ст. 67 Федерального закона от 12.12.2023 № 565-ФЗ).</w:t>
      </w:r>
    </w:p>
    <w:p w:rsidR="00C37634" w:rsidRPr="00A51AE6" w:rsidRDefault="00C37634" w:rsidP="00A51AE6">
      <w:pPr>
        <w:spacing w:line="360" w:lineRule="auto"/>
        <w:jc w:val="both"/>
        <w:rPr>
          <w:sz w:val="28"/>
          <w:szCs w:val="28"/>
        </w:rPr>
      </w:pPr>
    </w:p>
    <w:sectPr w:rsidR="00C37634" w:rsidRPr="00A51AE6" w:rsidSect="00A51A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AD"/>
    <w:rsid w:val="008919AD"/>
    <w:rsid w:val="00A51AE6"/>
    <w:rsid w:val="00C37634"/>
    <w:rsid w:val="00D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3138-0AC0-4BE4-990C-35DC6DD5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3</cp:revision>
  <dcterms:created xsi:type="dcterms:W3CDTF">2024-08-06T05:22:00Z</dcterms:created>
  <dcterms:modified xsi:type="dcterms:W3CDTF">2024-08-06T10:40:00Z</dcterms:modified>
</cp:coreProperties>
</file>